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5D" w:rsidRDefault="001F3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C06C01" w:rsidRDefault="00C06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669"/>
        <w:gridCol w:w="3670"/>
      </w:tblGrid>
      <w:tr w:rsidR="001F375D" w:rsidTr="00080757">
        <w:trPr>
          <w:trHeight w:val="415"/>
        </w:trPr>
        <w:tc>
          <w:tcPr>
            <w:tcW w:w="2500" w:type="pct"/>
          </w:tcPr>
          <w:p w:rsidR="001F375D" w:rsidRDefault="00C06C01">
            <w:pPr>
              <w:rPr>
                <w:b/>
              </w:rPr>
            </w:pPr>
            <w:r>
              <w:rPr>
                <w:b/>
                <w:u w:val="single"/>
              </w:rPr>
              <w:t>ЗАТВЕРДЖУЮ</w:t>
            </w:r>
            <w:r>
              <w:rPr>
                <w:b/>
              </w:rPr>
              <w:t>:</w:t>
            </w:r>
          </w:p>
        </w:tc>
        <w:tc>
          <w:tcPr>
            <w:tcW w:w="2500" w:type="pct"/>
          </w:tcPr>
          <w:p w:rsidR="001F375D" w:rsidRDefault="00C06C01">
            <w:pPr>
              <w:rPr>
                <w:b/>
              </w:rPr>
            </w:pPr>
            <w:r>
              <w:rPr>
                <w:b/>
                <w:u w:val="single"/>
              </w:rPr>
              <w:t>ЗАТВЕРДЖУЮ</w:t>
            </w:r>
            <w:r>
              <w:rPr>
                <w:b/>
              </w:rPr>
              <w:t>:</w:t>
            </w:r>
          </w:p>
        </w:tc>
      </w:tr>
      <w:tr w:rsidR="001F375D" w:rsidTr="00080757">
        <w:trPr>
          <w:trHeight w:val="1129"/>
        </w:trPr>
        <w:tc>
          <w:tcPr>
            <w:tcW w:w="2500" w:type="pct"/>
          </w:tcPr>
          <w:p w:rsidR="001F375D" w:rsidRDefault="00C0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Заступник директора Департаменту - начальник управління з питань </w:t>
            </w:r>
          </w:p>
          <w:p w:rsidR="001F375D" w:rsidRDefault="00C0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фізичної культури та спорту </w:t>
            </w:r>
          </w:p>
          <w:p w:rsidR="001F375D" w:rsidRDefault="00C0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color w:val="000000"/>
              </w:rPr>
            </w:pPr>
            <w:r>
              <w:rPr>
                <w:color w:val="000000"/>
              </w:rPr>
              <w:t>Харківської міської ради</w:t>
            </w:r>
          </w:p>
        </w:tc>
        <w:tc>
          <w:tcPr>
            <w:tcW w:w="2500" w:type="pct"/>
          </w:tcPr>
          <w:p w:rsidR="001F375D" w:rsidRDefault="00C0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Виконавчий директор </w:t>
            </w:r>
          </w:p>
          <w:p w:rsidR="001F375D" w:rsidRDefault="00C0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color w:val="000000"/>
              </w:rPr>
            </w:pPr>
            <w:r>
              <w:rPr>
                <w:color w:val="000000"/>
              </w:rPr>
              <w:t>Федерації футболу міста Харкова</w:t>
            </w:r>
          </w:p>
          <w:p w:rsidR="001F375D" w:rsidRDefault="001F375D"/>
        </w:tc>
      </w:tr>
      <w:tr w:rsidR="001F375D" w:rsidTr="00080757">
        <w:trPr>
          <w:trHeight w:val="695"/>
        </w:trPr>
        <w:tc>
          <w:tcPr>
            <w:tcW w:w="2500" w:type="pct"/>
            <w:vAlign w:val="bottom"/>
          </w:tcPr>
          <w:p w:rsidR="001F375D" w:rsidRDefault="00C06C01" w:rsidP="00080757">
            <w:pPr>
              <w:jc w:val="right"/>
            </w:pPr>
            <w:r>
              <w:t xml:space="preserve">______________________ </w:t>
            </w:r>
            <w:r>
              <w:rPr>
                <w:b/>
              </w:rPr>
              <w:t>К.М. КУРАШОВ</w:t>
            </w:r>
            <w:r>
              <w:t xml:space="preserve"> </w:t>
            </w:r>
          </w:p>
        </w:tc>
        <w:tc>
          <w:tcPr>
            <w:tcW w:w="2500" w:type="pct"/>
            <w:vAlign w:val="bottom"/>
          </w:tcPr>
          <w:p w:rsidR="001F375D" w:rsidRDefault="00C06C01" w:rsidP="0008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14"/>
              </w:tabs>
              <w:ind w:right="-2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_________________________ </w:t>
            </w:r>
            <w:r>
              <w:rPr>
                <w:b/>
                <w:color w:val="000000"/>
              </w:rPr>
              <w:t>О.Ю. ТЮРІН</w:t>
            </w:r>
          </w:p>
        </w:tc>
      </w:tr>
    </w:tbl>
    <w:p w:rsidR="00080757" w:rsidRDefault="00080757"/>
    <w:p w:rsidR="00080757" w:rsidRDefault="00C06C01" w:rsidP="00080757">
      <w:pPr>
        <w:pStyle w:val="1"/>
        <w:jc w:val="left"/>
        <w:rPr>
          <w:sz w:val="36"/>
          <w:szCs w:val="36"/>
        </w:rPr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hidden="0" allowOverlap="1" wp14:anchorId="3BCCAE18" wp14:editId="363FA018">
            <wp:simplePos x="0" y="0"/>
            <wp:positionH relativeFrom="column">
              <wp:posOffset>1828800</wp:posOffset>
            </wp:positionH>
            <wp:positionV relativeFrom="paragraph">
              <wp:posOffset>227965</wp:posOffset>
            </wp:positionV>
            <wp:extent cx="1123109" cy="112310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109" cy="11231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0757" w:rsidRDefault="00080757" w:rsidP="00080757"/>
    <w:p w:rsidR="00080757" w:rsidRDefault="00080757" w:rsidP="00080757"/>
    <w:p w:rsidR="00080757" w:rsidRDefault="00080757" w:rsidP="00080757"/>
    <w:p w:rsidR="00080757" w:rsidRDefault="00080757" w:rsidP="00080757"/>
    <w:p w:rsidR="00080757" w:rsidRDefault="00080757" w:rsidP="00080757"/>
    <w:p w:rsidR="00080757" w:rsidRDefault="00080757" w:rsidP="00080757"/>
    <w:p w:rsidR="00080757" w:rsidRDefault="00080757" w:rsidP="00080757"/>
    <w:p w:rsidR="00080757" w:rsidRDefault="00080757" w:rsidP="00080757"/>
    <w:p w:rsidR="00080757" w:rsidRDefault="00080757" w:rsidP="00080757">
      <w:pPr>
        <w:pStyle w:val="1"/>
        <w:jc w:val="left"/>
        <w:rPr>
          <w:sz w:val="36"/>
          <w:szCs w:val="36"/>
        </w:rPr>
      </w:pPr>
    </w:p>
    <w:p w:rsidR="00080757" w:rsidRDefault="00080757" w:rsidP="00080757">
      <w:pPr>
        <w:pStyle w:val="1"/>
        <w:rPr>
          <w:sz w:val="36"/>
          <w:szCs w:val="36"/>
        </w:rPr>
      </w:pPr>
      <w:r>
        <w:rPr>
          <w:sz w:val="36"/>
          <w:szCs w:val="36"/>
        </w:rPr>
        <w:t>ПОЛОЖЕННЯ</w:t>
      </w:r>
    </w:p>
    <w:p w:rsidR="00080757" w:rsidRDefault="00080757" w:rsidP="00080757">
      <w:pPr>
        <w:rPr>
          <w:b/>
          <w:sz w:val="28"/>
          <w:szCs w:val="28"/>
        </w:rPr>
      </w:pPr>
    </w:p>
    <w:p w:rsidR="00080757" w:rsidRDefault="00080757" w:rsidP="00080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традиційного юнацького турніру</w:t>
      </w:r>
    </w:p>
    <w:p w:rsidR="00080757" w:rsidRDefault="00080757" w:rsidP="00080757">
      <w:pPr>
        <w:jc w:val="center"/>
        <w:rPr>
          <w:b/>
        </w:rPr>
      </w:pPr>
      <w:r>
        <w:rPr>
          <w:b/>
          <w:sz w:val="28"/>
          <w:szCs w:val="28"/>
        </w:rPr>
        <w:t>з футболу «ПЕРША СТОЛИЦЯ»</w:t>
      </w: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rPr>
          <w:b/>
        </w:rPr>
      </w:pPr>
    </w:p>
    <w:p w:rsidR="00080757" w:rsidRDefault="00080757" w:rsidP="00080757">
      <w:pPr>
        <w:jc w:val="center"/>
        <w:rPr>
          <w:b/>
          <w:sz w:val="28"/>
          <w:szCs w:val="28"/>
        </w:rPr>
      </w:pPr>
      <w:r>
        <w:rPr>
          <w:b/>
        </w:rPr>
        <w:t>м. Харків – 2021 р.</w:t>
      </w:r>
    </w:p>
    <w:p w:rsidR="00080757" w:rsidRDefault="00080757" w:rsidP="00080757">
      <w:pPr>
        <w:rPr>
          <w:b/>
          <w:sz w:val="28"/>
          <w:szCs w:val="28"/>
        </w:rPr>
      </w:pPr>
    </w:p>
    <w:p w:rsidR="00080757" w:rsidRDefault="00080757" w:rsidP="00080757">
      <w:pPr>
        <w:rPr>
          <w:b/>
          <w:sz w:val="28"/>
          <w:szCs w:val="28"/>
        </w:rPr>
      </w:pPr>
    </w:p>
    <w:p w:rsidR="001F375D" w:rsidRDefault="00C06C01" w:rsidP="00080757">
      <w:pPr>
        <w:jc w:val="center"/>
        <w:rPr>
          <w:b/>
        </w:rPr>
      </w:pPr>
      <w:r>
        <w:rPr>
          <w:b/>
        </w:rPr>
        <w:t>1. МЕТА І ЗАДАЧІ</w:t>
      </w:r>
    </w:p>
    <w:p w:rsidR="001F375D" w:rsidRDefault="001F375D">
      <w:pPr>
        <w:ind w:left="2832"/>
        <w:jc w:val="both"/>
        <w:rPr>
          <w:b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1.1.Традиційний юнацький турнір з футболу «Перша столиця» (</w:t>
      </w:r>
      <w:r>
        <w:rPr>
          <w:b/>
          <w:i/>
          <w:color w:val="000000"/>
        </w:rPr>
        <w:t>далі – Турнір</w:t>
      </w:r>
      <w:r>
        <w:rPr>
          <w:color w:val="000000"/>
        </w:rPr>
        <w:t xml:space="preserve">) проводиться з метою популяризації юнацького футболу, зміцнення дружби та підвищення рівня майстерності юних футболістів різних міст України, підготовки до участі у </w:t>
      </w:r>
      <w:r>
        <w:rPr>
          <w:color w:val="000000"/>
        </w:rPr>
        <w:t>змаганнях Дитячо-юнацької футбольної ліги України.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1.2. Турнір проводиться </w:t>
      </w:r>
      <w:r>
        <w:t>з нагоди Дня міста Харкова.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F375D" w:rsidRDefault="00C06C01">
      <w:pPr>
        <w:jc w:val="center"/>
        <w:rPr>
          <w:b/>
        </w:rPr>
      </w:pPr>
      <w:r>
        <w:rPr>
          <w:b/>
        </w:rPr>
        <w:t>2. КЕРІВНИЦТВО ТУРНІРУ</w:t>
      </w:r>
    </w:p>
    <w:p w:rsidR="001F375D" w:rsidRDefault="001F375D">
      <w:pPr>
        <w:ind w:left="2832"/>
        <w:jc w:val="both"/>
        <w:rPr>
          <w:b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2.1. Турнір проводиться за підтримки Федерації футболу міста Харкова спільно з Харківською </w:t>
      </w:r>
      <w:r>
        <w:t xml:space="preserve"> </w:t>
      </w:r>
      <w:r>
        <w:rPr>
          <w:color w:val="000000"/>
        </w:rPr>
        <w:t>Дитячо-юнацькою футбольною лігою.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2.2. Організацію та загальне керівництво проведенням Турніру здійснює Управління з питань фізичної культури та спорту Харківської міської ради (</w:t>
      </w:r>
      <w:r>
        <w:rPr>
          <w:b/>
          <w:i/>
          <w:color w:val="000000"/>
        </w:rPr>
        <w:t>далі – Управління</w:t>
      </w:r>
      <w:r>
        <w:rPr>
          <w:color w:val="000000"/>
        </w:rPr>
        <w:t>) і Федерація футболу міста Харкова (</w:t>
      </w:r>
      <w:r>
        <w:rPr>
          <w:b/>
          <w:i/>
          <w:color w:val="000000"/>
        </w:rPr>
        <w:t>далі – ФФМХ</w:t>
      </w:r>
      <w:r>
        <w:rPr>
          <w:color w:val="000000"/>
        </w:rPr>
        <w:t>). Безпосереднє проведення Турніру покладається</w:t>
      </w:r>
      <w:r>
        <w:rPr>
          <w:color w:val="000000"/>
        </w:rPr>
        <w:t xml:space="preserve"> на головну суддівську колегію (</w:t>
      </w:r>
      <w:r>
        <w:rPr>
          <w:b/>
          <w:i/>
          <w:color w:val="000000"/>
        </w:rPr>
        <w:t>далі – ГСК</w:t>
      </w:r>
      <w:r>
        <w:rPr>
          <w:color w:val="000000"/>
        </w:rPr>
        <w:t>), яку призначає ФФМХ.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2.3. Турнір проводиться у відповідності з принципами «Чесної гри», згідно з календарем проведення змагань, затвердженим ГСК.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  <w:r>
        <w:rPr>
          <w:b/>
          <w:color w:val="000000"/>
        </w:rPr>
        <w:t>3. ТЕРМІН ПРОВЕДЕННЯ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b/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color w:val="000000"/>
        </w:rPr>
        <w:t xml:space="preserve">3.1. Турнір проводиться у м. Харкові (Україна) з </w:t>
      </w:r>
      <w:r>
        <w:rPr>
          <w:b/>
          <w:color w:val="000000"/>
        </w:rPr>
        <w:t>17 по 21 серпня 202</w:t>
      </w:r>
      <w:r>
        <w:rPr>
          <w:b/>
        </w:rPr>
        <w:t>1</w:t>
      </w:r>
      <w:r>
        <w:rPr>
          <w:b/>
          <w:color w:val="000000"/>
        </w:rPr>
        <w:t xml:space="preserve"> року.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3.2. ГСК розпочинає роботу з підготовки до </w:t>
      </w:r>
      <w:r>
        <w:t>Турніру</w:t>
      </w:r>
      <w:r>
        <w:rPr>
          <w:color w:val="000000"/>
        </w:rPr>
        <w:t xml:space="preserve"> за день до їх проведення та закінчує роботу обробкою результатів </w:t>
      </w:r>
      <w:r>
        <w:t>турніру</w:t>
      </w:r>
      <w:r>
        <w:rPr>
          <w:color w:val="000000"/>
        </w:rPr>
        <w:t xml:space="preserve"> </w:t>
      </w:r>
      <w:r>
        <w:t>у наступний день після їх проведення.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3.3. Прибуття кома</w:t>
      </w:r>
      <w:r>
        <w:rPr>
          <w:color w:val="000000"/>
        </w:rPr>
        <w:t xml:space="preserve">нд до місця проведення </w:t>
      </w:r>
      <w:r>
        <w:t>Турніру</w:t>
      </w:r>
      <w:r>
        <w:rPr>
          <w:color w:val="000000"/>
        </w:rPr>
        <w:t xml:space="preserve"> здійснюється </w:t>
      </w:r>
      <w:r>
        <w:rPr>
          <w:b/>
          <w:color w:val="000000"/>
        </w:rPr>
        <w:t>16 серпня 202</w:t>
      </w:r>
      <w:r>
        <w:rPr>
          <w:b/>
        </w:rPr>
        <w:t>1</w:t>
      </w:r>
      <w:r>
        <w:rPr>
          <w:b/>
          <w:color w:val="000000"/>
        </w:rPr>
        <w:t xml:space="preserve"> р</w:t>
      </w:r>
      <w:r>
        <w:rPr>
          <w:color w:val="000000"/>
        </w:rPr>
        <w:t xml:space="preserve">.,  урочисте закриття Турніру </w:t>
      </w:r>
      <w:r>
        <w:t>та</w:t>
      </w:r>
      <w:r>
        <w:rPr>
          <w:color w:val="000000"/>
        </w:rPr>
        <w:t xml:space="preserve"> від’їзд команд </w:t>
      </w:r>
      <w:r>
        <w:rPr>
          <w:b/>
          <w:color w:val="000000"/>
        </w:rPr>
        <w:t>21 серпня 202</w:t>
      </w:r>
      <w:r>
        <w:rPr>
          <w:b/>
        </w:rPr>
        <w:t>1</w:t>
      </w:r>
      <w:r>
        <w:rPr>
          <w:b/>
          <w:color w:val="000000"/>
        </w:rPr>
        <w:t>р</w:t>
      </w:r>
      <w:r>
        <w:rPr>
          <w:color w:val="000000"/>
        </w:rPr>
        <w:t>.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 w:rsidP="00C06C01">
      <w:pPr>
        <w:jc w:val="center"/>
      </w:pPr>
      <w:r>
        <w:rPr>
          <w:b/>
        </w:rPr>
        <w:lastRenderedPageBreak/>
        <w:t>8. РОЗГЛЯД СУПЕРЕЧЛИВИХ ПИТАНЬ</w:t>
      </w:r>
    </w:p>
    <w:p w:rsidR="00C06C01" w:rsidRDefault="00C06C01" w:rsidP="00C06C01">
      <w:pPr>
        <w:jc w:val="both"/>
      </w:pPr>
    </w:p>
    <w:p w:rsidR="00C06C01" w:rsidRDefault="00C06C01" w:rsidP="00C06C01">
      <w:pPr>
        <w:ind w:firstLine="720"/>
        <w:jc w:val="both"/>
      </w:pPr>
      <w:r>
        <w:t>8.1. Розгляд і вирішення всіх суперечок, які виникають між учасниками Турніру здійснюється виключно ГСК.</w:t>
      </w:r>
    </w:p>
    <w:p w:rsidR="00C06C01" w:rsidRDefault="00C06C01" w:rsidP="00C06C01">
      <w:pPr>
        <w:ind w:firstLine="720"/>
        <w:jc w:val="both"/>
      </w:pPr>
      <w:r>
        <w:t>8.2. Рішення з питань недисциплінованої поведінки футболістів, представників команд, глядачів, інших осіб, які не визначені цим Положенням приймає ГСК, згідно регламентних документів УАФ; ХОАФ; ФФМХ;</w:t>
      </w:r>
    </w:p>
    <w:p w:rsidR="00C06C01" w:rsidRDefault="00C06C01" w:rsidP="00C06C01">
      <w:pPr>
        <w:ind w:firstLine="720"/>
        <w:jc w:val="both"/>
      </w:pPr>
      <w:r>
        <w:t>8.3. Рішення з інших питань, які не врегульовані цим Положенням, відносяться до компетенції організаторів Турніру.</w:t>
      </w: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06C01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4. УЧАСНИКИ ТА УМОВИ ПРОВЕДЕННЯ ТУРНІРУ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rPr>
          <w:color w:val="000000"/>
        </w:rPr>
        <w:t>4.</w:t>
      </w:r>
      <w:r>
        <w:t>1</w:t>
      </w:r>
      <w:r>
        <w:rPr>
          <w:color w:val="000000"/>
        </w:rPr>
        <w:t>. До участі в турнірі запрошуються футбольні команди юнаків 200</w:t>
      </w:r>
      <w:r>
        <w:t>8</w:t>
      </w:r>
      <w:r>
        <w:rPr>
          <w:color w:val="000000"/>
        </w:rPr>
        <w:t xml:space="preserve"> року народження провідних футбольних клубів України. 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color w:val="000000"/>
        </w:rPr>
        <w:t>4.</w:t>
      </w:r>
      <w:r>
        <w:t>2</w:t>
      </w:r>
      <w:r>
        <w:rPr>
          <w:color w:val="000000"/>
        </w:rPr>
        <w:t>. Склад команди: 1</w:t>
      </w:r>
      <w:r>
        <w:t>9</w:t>
      </w:r>
      <w:r>
        <w:rPr>
          <w:color w:val="000000"/>
        </w:rPr>
        <w:t xml:space="preserve"> спортсменів та тренер - представник команди</w:t>
      </w:r>
      <w:r>
        <w:t xml:space="preserve"> </w:t>
      </w:r>
      <w:r>
        <w:rPr>
          <w:color w:val="000000"/>
        </w:rPr>
        <w:t xml:space="preserve">(всього </w:t>
      </w:r>
      <w:r>
        <w:t>20</w:t>
      </w:r>
      <w:r>
        <w:rPr>
          <w:color w:val="000000"/>
        </w:rPr>
        <w:t xml:space="preserve"> чоловік). </w:t>
      </w:r>
      <w:r>
        <w:rPr>
          <w:b/>
          <w:color w:val="000000"/>
        </w:rPr>
        <w:t xml:space="preserve">Команди </w:t>
      </w:r>
      <w:r>
        <w:rPr>
          <w:b/>
        </w:rPr>
        <w:t>зобов'язані забезпечити лікаря своєї команди під час проведення турніру.</w:t>
      </w:r>
      <w:r>
        <w:rPr>
          <w:b/>
          <w:color w:val="000000"/>
        </w:rPr>
        <w:t xml:space="preserve"> 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color w:val="000000"/>
        </w:rPr>
      </w:pPr>
      <w:r>
        <w:rPr>
          <w:lang w:val="en-US"/>
        </w:rPr>
        <w:t xml:space="preserve">    </w:t>
      </w:r>
      <w:bookmarkStart w:id="0" w:name="_GoBack"/>
      <w:bookmarkEnd w:id="0"/>
      <w:r>
        <w:t xml:space="preserve">  </w:t>
      </w:r>
      <w:r>
        <w:rPr>
          <w:color w:val="000000"/>
        </w:rPr>
        <w:t>4.</w:t>
      </w:r>
      <w:r>
        <w:t>3</w:t>
      </w:r>
      <w:r>
        <w:rPr>
          <w:color w:val="000000"/>
        </w:rPr>
        <w:t>. Команди-учасниці зобов’я</w:t>
      </w:r>
      <w:r>
        <w:rPr>
          <w:color w:val="000000"/>
        </w:rPr>
        <w:t>зані до початку Турнір</w:t>
      </w:r>
      <w:r>
        <w:t xml:space="preserve">у </w:t>
      </w:r>
      <w:r>
        <w:rPr>
          <w:color w:val="000000"/>
        </w:rPr>
        <w:t>надати до ГСК</w:t>
      </w:r>
      <w:r>
        <w:t xml:space="preserve"> </w:t>
      </w:r>
      <w:r>
        <w:rPr>
          <w:color w:val="000000"/>
        </w:rPr>
        <w:t>наступні документи:</w:t>
      </w:r>
    </w:p>
    <w:p w:rsidR="001F375D" w:rsidRDefault="00C06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</w:rPr>
      </w:pPr>
      <w:r>
        <w:rPr>
          <w:color w:val="000000"/>
        </w:rPr>
        <w:t xml:space="preserve">заявковий лист команди у надрукованому вигляді для участі у </w:t>
      </w:r>
      <w:r>
        <w:t xml:space="preserve">Турнірі </w:t>
      </w:r>
      <w:r>
        <w:rPr>
          <w:color w:val="000000"/>
        </w:rPr>
        <w:t xml:space="preserve"> з відміткою лікаря про персональний дозвіл гравцю команди на участь </w:t>
      </w:r>
      <w:r>
        <w:t>у матчах</w:t>
      </w:r>
      <w:r>
        <w:rPr>
          <w:color w:val="000000"/>
        </w:rPr>
        <w:t xml:space="preserve">; </w:t>
      </w:r>
    </w:p>
    <w:p w:rsidR="001F375D" w:rsidRDefault="00C06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</w:rPr>
      </w:pPr>
      <w:r>
        <w:rPr>
          <w:color w:val="000000"/>
        </w:rPr>
        <w:t>свідоцтво про народження (оригінал) або інший доку</w:t>
      </w:r>
      <w:r>
        <w:rPr>
          <w:color w:val="000000"/>
        </w:rPr>
        <w:t>мент, що засвідчує особу на кожного учасника (за вимогою ГСК);</w:t>
      </w:r>
    </w:p>
    <w:p w:rsidR="001F375D" w:rsidRDefault="00C06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b/>
        </w:rPr>
      </w:pPr>
      <w:r>
        <w:rPr>
          <w:b/>
        </w:rPr>
        <w:t>страхо</w:t>
      </w:r>
      <w:r>
        <w:rPr>
          <w:b/>
          <w:color w:val="000000"/>
        </w:rPr>
        <w:t>вий поліс на кожного учасника команди;</w:t>
      </w:r>
      <w:r>
        <w:rPr>
          <w:b/>
        </w:rPr>
        <w:t xml:space="preserve"> 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</w:t>
      </w:r>
      <w:r>
        <w:rPr>
          <w:lang w:val="en-US"/>
        </w:rPr>
        <w:t xml:space="preserve">    </w:t>
      </w:r>
      <w:r>
        <w:t xml:space="preserve"> 4.4.  </w:t>
      </w:r>
      <w:r>
        <w:rPr>
          <w:color w:val="000000"/>
        </w:rPr>
        <w:t xml:space="preserve">Підтвердження про участь команд </w:t>
      </w:r>
      <w:r>
        <w:t>у</w:t>
      </w:r>
      <w:r>
        <w:rPr>
          <w:color w:val="000000"/>
        </w:rPr>
        <w:t xml:space="preserve"> Турнірі п</w:t>
      </w:r>
      <w:r>
        <w:t>и</w:t>
      </w:r>
      <w:r>
        <w:rPr>
          <w:color w:val="000000"/>
        </w:rPr>
        <w:t xml:space="preserve">сьмово/або електронною поштою подаються  </w:t>
      </w:r>
      <w:r>
        <w:t xml:space="preserve">ФФМХ </w:t>
      </w:r>
      <w:r>
        <w:rPr>
          <w:b/>
          <w:color w:val="000000"/>
        </w:rPr>
        <w:t xml:space="preserve"> до 15.07.202</w:t>
      </w:r>
      <w:r>
        <w:rPr>
          <w:b/>
        </w:rPr>
        <w:t>1 р</w:t>
      </w:r>
      <w:r>
        <w:t>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B0F0"/>
        </w:rPr>
      </w:pPr>
      <w:r>
        <w:t xml:space="preserve">4.5. </w:t>
      </w:r>
      <w:r>
        <w:rPr>
          <w:color w:val="000000"/>
        </w:rPr>
        <w:t>Інформаці</w:t>
      </w:r>
      <w:r>
        <w:t xml:space="preserve">ю </w:t>
      </w:r>
      <w:r>
        <w:rPr>
          <w:color w:val="000000"/>
        </w:rPr>
        <w:t>про умови участі команд у Турнірі можливо отримати</w:t>
      </w:r>
      <w:r>
        <w:rPr>
          <w:b/>
        </w:rPr>
        <w:t xml:space="preserve"> </w:t>
      </w:r>
      <w:r>
        <w:t>на сайті ФФМХ (</w:t>
      </w:r>
      <w:hyperlink r:id="rId7">
        <w:r>
          <w:rPr>
            <w:b/>
            <w:color w:val="0000FF"/>
            <w:u w:val="single"/>
          </w:rPr>
          <w:t>www.</w:t>
        </w:r>
      </w:hyperlink>
      <w:hyperlink r:id="rId8">
        <w:r>
          <w:rPr>
            <w:b/>
            <w:color w:val="0000FF"/>
            <w:highlight w:val="white"/>
            <w:u w:val="single"/>
          </w:rPr>
          <w:t>ff1908.com.ua</w:t>
        </w:r>
      </w:hyperlink>
      <w:r>
        <w:rPr>
          <w:color w:val="000000"/>
        </w:rPr>
        <w:t xml:space="preserve">) та/або від Виконавчого директора ФФМХ </w:t>
      </w:r>
      <w:proofErr w:type="spellStart"/>
      <w:r>
        <w:rPr>
          <w:b/>
          <w:color w:val="000000"/>
        </w:rPr>
        <w:t>Тюріна</w:t>
      </w:r>
      <w:proofErr w:type="spellEnd"/>
      <w:r>
        <w:rPr>
          <w:b/>
          <w:color w:val="000000"/>
        </w:rPr>
        <w:t xml:space="preserve"> Олександра Юрійовича</w:t>
      </w:r>
      <w:r>
        <w:rPr>
          <w:color w:val="000000"/>
        </w:rPr>
        <w:t xml:space="preserve"> (засоби зв’язку: </w:t>
      </w:r>
      <w:proofErr w:type="spellStart"/>
      <w:r>
        <w:rPr>
          <w:color w:val="000000"/>
        </w:rPr>
        <w:t>к.т</w:t>
      </w:r>
      <w:proofErr w:type="spellEnd"/>
      <w:r>
        <w:rPr>
          <w:color w:val="000000"/>
        </w:rPr>
        <w:t>. +38(</w:t>
      </w:r>
      <w:r>
        <w:t xml:space="preserve">067)573-16-11; </w:t>
      </w:r>
      <w:r>
        <w:rPr>
          <w:color w:val="000000"/>
        </w:rPr>
        <w:t>+38(</w:t>
      </w:r>
      <w:r>
        <w:t>067)</w:t>
      </w:r>
      <w:r>
        <w:rPr>
          <w:color w:val="000000"/>
        </w:rPr>
        <w:t>578-60-49; е-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9">
        <w:r>
          <w:rPr>
            <w:b/>
            <w:color w:val="0000FF"/>
            <w:u w:val="single"/>
          </w:rPr>
          <w:t>ukr6141@gmail.com</w:t>
        </w:r>
      </w:hyperlink>
      <w:r>
        <w:rPr>
          <w:b/>
        </w:rPr>
        <w:t>).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       </w:t>
      </w:r>
      <w:r>
        <w:rPr>
          <w:color w:val="000000"/>
        </w:rPr>
        <w:t>4.</w:t>
      </w:r>
      <w:r>
        <w:t>6</w:t>
      </w:r>
      <w:r>
        <w:rPr>
          <w:color w:val="000000"/>
        </w:rPr>
        <w:t>. Турнір проводиться у два етапи:</w:t>
      </w:r>
    </w:p>
    <w:p w:rsidR="001F375D" w:rsidRDefault="00C06C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/>
        </w:rPr>
      </w:pPr>
      <w:r>
        <w:rPr>
          <w:b/>
        </w:rPr>
        <w:t>попередній етап</w:t>
      </w:r>
      <w:r>
        <w:t xml:space="preserve"> :</w:t>
      </w:r>
      <w:r>
        <w:rPr>
          <w:color w:val="000000"/>
        </w:rPr>
        <w:t xml:space="preserve"> команди розподіляються на підгрупи </w:t>
      </w:r>
      <w:r>
        <w:t xml:space="preserve">«А» та «В» </w:t>
      </w:r>
      <w:r>
        <w:rPr>
          <w:color w:val="000000"/>
        </w:rPr>
        <w:t>. Ігри у підгрупах проводяться за коловою системою, згідно з затвердженим календарем;</w:t>
      </w:r>
    </w:p>
    <w:p w:rsidR="001F375D" w:rsidRDefault="00C06C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</w:pPr>
      <w:r>
        <w:rPr>
          <w:b/>
        </w:rPr>
        <w:t xml:space="preserve">фінальний етап: </w:t>
      </w:r>
      <w:r>
        <w:t>ігри проводяться стиковою за системою 1«А» - 1«В»;              2«А» - 2«В»; 3«А» - 3«В»; 4«А» - 4«В».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t>4</w:t>
      </w:r>
      <w:r>
        <w:rPr>
          <w:color w:val="000000"/>
        </w:rPr>
        <w:t>.</w:t>
      </w:r>
      <w:r>
        <w:t>7</w:t>
      </w:r>
      <w:r>
        <w:rPr>
          <w:color w:val="000000"/>
        </w:rPr>
        <w:t>. Матчі Турніру будуть проходити відповідно до П</w:t>
      </w:r>
      <w:r>
        <w:rPr>
          <w:color w:val="000000"/>
        </w:rPr>
        <w:t>равил гри у футбол з урахуванням змін і доповнень, прийнятих Міжнародною радою ФІФА (</w:t>
      </w:r>
      <w:r>
        <w:rPr>
          <w:b/>
          <w:i/>
          <w:color w:val="000000"/>
        </w:rPr>
        <w:t>далі – Правила</w:t>
      </w:r>
      <w:r>
        <w:rPr>
          <w:color w:val="000000"/>
        </w:rPr>
        <w:t xml:space="preserve">). Гра складається з 2-х таймів по 30 хвилин кожний з 10-хвилинною перервою. 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4.</w:t>
      </w:r>
      <w:r>
        <w:t>8</w:t>
      </w:r>
      <w:r>
        <w:rPr>
          <w:color w:val="000000"/>
        </w:rPr>
        <w:t>. Місця команд у підгрупах визначаються по найбільшій кількості очок, набран</w:t>
      </w:r>
      <w:r>
        <w:rPr>
          <w:color w:val="000000"/>
        </w:rPr>
        <w:t xml:space="preserve">их в усіх зустрічах. За перемогу нараховується 3 </w:t>
      </w:r>
      <w:proofErr w:type="spellStart"/>
      <w:r>
        <w:t>очки</w:t>
      </w:r>
      <w:proofErr w:type="spellEnd"/>
      <w:r>
        <w:rPr>
          <w:color w:val="000000"/>
        </w:rPr>
        <w:t xml:space="preserve">, нічию – 1 </w:t>
      </w:r>
      <w:r>
        <w:t>очко</w:t>
      </w:r>
      <w:r>
        <w:rPr>
          <w:color w:val="000000"/>
        </w:rPr>
        <w:t xml:space="preserve">, поразка – </w:t>
      </w:r>
      <w:proofErr w:type="spellStart"/>
      <w:r>
        <w:t>очки</w:t>
      </w:r>
      <w:proofErr w:type="spellEnd"/>
      <w:r>
        <w:t xml:space="preserve"> не нараховуються</w:t>
      </w:r>
      <w:r>
        <w:rPr>
          <w:color w:val="000000"/>
        </w:rPr>
        <w:t xml:space="preserve">. 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lastRenderedPageBreak/>
        <w:t xml:space="preserve">4.9. </w:t>
      </w:r>
      <w:r>
        <w:rPr>
          <w:color w:val="000000"/>
        </w:rPr>
        <w:t>При рівності набраних очок перевага віддається команді, що має кращі результати в особистих зустрічах з конкурентом (конкурентами).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t xml:space="preserve">4.10. </w:t>
      </w:r>
      <w:r>
        <w:rPr>
          <w:color w:val="000000"/>
        </w:rPr>
        <w:t>При рівн</w:t>
      </w:r>
      <w:r>
        <w:rPr>
          <w:color w:val="000000"/>
        </w:rPr>
        <w:t>ості цих показників набирають сили наступні показники:</w:t>
      </w:r>
    </w:p>
    <w:p w:rsidR="001F375D" w:rsidRDefault="00C06C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Найбільше число перемог в усіх зустрічах;</w:t>
      </w:r>
    </w:p>
    <w:p w:rsidR="001F375D" w:rsidRDefault="00C06C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Краща різниця забитих і пропущених м’ячів в усіх зустрічах;</w:t>
      </w:r>
    </w:p>
    <w:p w:rsidR="001F375D" w:rsidRDefault="00C06C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Найбільша кількість м’ячів забитих в усіх зустрічах.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4.1</w:t>
      </w:r>
      <w:r>
        <w:t>1</w:t>
      </w:r>
      <w:r>
        <w:rPr>
          <w:color w:val="000000"/>
        </w:rPr>
        <w:t>. Команди, які зайняли в підгрупах 1-і місця, грають у фінальній зустрічі Турніру, команди, які зайняли у підгрупах 2-і місця – у матчі за 3-є місце Турніру.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4.</w:t>
      </w:r>
      <w:r>
        <w:t>12</w:t>
      </w:r>
      <w:r>
        <w:rPr>
          <w:color w:val="000000"/>
        </w:rPr>
        <w:t xml:space="preserve">. У випадку нічийного результату </w:t>
      </w:r>
      <w:r>
        <w:t>у</w:t>
      </w:r>
      <w:r>
        <w:rPr>
          <w:color w:val="000000"/>
        </w:rPr>
        <w:t xml:space="preserve"> фінальн</w:t>
      </w:r>
      <w:r>
        <w:t>ому</w:t>
      </w:r>
      <w:r>
        <w:rPr>
          <w:color w:val="000000"/>
        </w:rPr>
        <w:t xml:space="preserve"> </w:t>
      </w:r>
      <w:r>
        <w:t>етапі</w:t>
      </w:r>
      <w:r>
        <w:rPr>
          <w:color w:val="000000"/>
        </w:rPr>
        <w:t xml:space="preserve"> турніру, для визначення переможця признача</w:t>
      </w:r>
      <w:r>
        <w:rPr>
          <w:color w:val="000000"/>
        </w:rPr>
        <w:t xml:space="preserve">ється серія післяматчевих 11-метрових ударів, які пробиваються відповідно до вимог </w:t>
      </w:r>
      <w:r>
        <w:t>чинних Правил.</w:t>
      </w:r>
      <w:r>
        <w:rPr>
          <w:color w:val="000000"/>
        </w:rPr>
        <w:t xml:space="preserve"> При абсолютній рівності цих показників місця команд визначає жереб.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4.1</w:t>
      </w:r>
      <w:r>
        <w:t>3</w:t>
      </w:r>
      <w:r>
        <w:rPr>
          <w:color w:val="000000"/>
        </w:rPr>
        <w:t>. Матчі турніру проводяться на штучних та ґрунтових футбольних полях    міста Харкова.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5. ФІНАНСОВІ ВИТРАТИ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5.1. За рахунок Управління здійснюються витрати на:</w:t>
      </w:r>
    </w:p>
    <w:p w:rsidR="001F375D" w:rsidRDefault="00C06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>проживання, харчування членів команд-учасниць (спортсмени та тренери) та харчування інших учасників Турніру в дні проведення Турніру;</w:t>
      </w:r>
    </w:p>
    <w:p w:rsidR="001F375D" w:rsidRDefault="00C06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>харчування членів команд-учасниць Турніру в день приїзду (обід, вечеря) та в день від’їзду (сніданок);</w:t>
      </w:r>
    </w:p>
    <w:p w:rsidR="001F375D" w:rsidRDefault="00C06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>оплату транспортних послуг для перевезення команд-учасниць по місту Харкову в дні проведення Турніру;</w:t>
      </w:r>
    </w:p>
    <w:p w:rsidR="001F375D" w:rsidRDefault="00C06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оренду/експлуатацію спортивних споруд, спортивного </w:t>
      </w:r>
      <w:r>
        <w:rPr>
          <w:color w:val="000000"/>
        </w:rPr>
        <w:t>обладнання та інвентарю залучених для проведення Турніру;</w:t>
      </w:r>
    </w:p>
    <w:p w:rsidR="001F375D" w:rsidRDefault="00C06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>придбання нагородної та сувенірної атрибутики (кубків, медалей, дипломів, інших призів та подарунків) для команд-учасниць Турніру.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5.2. Інші витрати, пов’язані із проведенням Турніру здійснюються за</w:t>
      </w:r>
      <w:r>
        <w:rPr>
          <w:color w:val="000000"/>
        </w:rPr>
        <w:t xml:space="preserve"> рахунок ФФМХ, організацій, що відряджають, підприємств та організацій – спонсорів турніру.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color w:val="000000"/>
        </w:rPr>
        <w:t xml:space="preserve">5.3. Витрати на оплату проїзду до м. Харкова та зворотно, проживання, харчування команд-учасниць не передбачені цим </w:t>
      </w:r>
      <w:r>
        <w:t>П</w:t>
      </w:r>
      <w:r>
        <w:rPr>
          <w:color w:val="000000"/>
        </w:rPr>
        <w:t>оложенням та/або поза межами строків проведення</w:t>
      </w:r>
      <w:r>
        <w:rPr>
          <w:color w:val="000000"/>
        </w:rPr>
        <w:t xml:space="preserve"> Турніру, витрати на осіб не зазначених у цьому положенні здійснюються за рахунок організації, що відряджають.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6. НАГОРОДЖЕННЯ</w:t>
      </w:r>
    </w:p>
    <w:p w:rsidR="001F375D" w:rsidRDefault="001F375D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b/>
          <w:color w:val="000000"/>
        </w:rPr>
      </w:pP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6.1.   Команда-переможець Турніру нагороджується </w:t>
      </w:r>
      <w:r>
        <w:t>к</w:t>
      </w:r>
      <w:r>
        <w:rPr>
          <w:color w:val="000000"/>
        </w:rPr>
        <w:t>убком, дипломами та пам’ятними подарунками.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bookmarkStart w:id="2" w:name="_heading=h.ie7xbgr9exaq" w:colFirst="0" w:colLast="0"/>
      <w:bookmarkEnd w:id="2"/>
      <w:r>
        <w:t xml:space="preserve">6.2. Команди-призери Турніру нагороджуються </w:t>
      </w:r>
      <w:proofErr w:type="spellStart"/>
      <w:r>
        <w:t>памятними</w:t>
      </w:r>
      <w:proofErr w:type="spellEnd"/>
      <w:r>
        <w:t xml:space="preserve"> </w:t>
      </w:r>
      <w:proofErr w:type="spellStart"/>
      <w:r>
        <w:t>плакетками</w:t>
      </w:r>
      <w:proofErr w:type="spellEnd"/>
      <w:r>
        <w:t>, дипломами Управління, пам’ятними подарунками.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bookmarkStart w:id="3" w:name="_heading=h.25hzyr4tcven" w:colFirst="0" w:colLast="0"/>
      <w:bookmarkEnd w:id="3"/>
      <w:r>
        <w:t xml:space="preserve"> 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</w:t>
      </w:r>
      <w:r>
        <w:t>3</w:t>
      </w:r>
      <w:r>
        <w:rPr>
          <w:color w:val="000000"/>
        </w:rPr>
        <w:t>. Команди-учасниці нагороджуються дипломами Управління, пам’ятними подарунками.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</w:t>
      </w:r>
      <w:r>
        <w:t>4</w:t>
      </w:r>
      <w:r>
        <w:rPr>
          <w:color w:val="000000"/>
        </w:rPr>
        <w:t xml:space="preserve">. Гравці команд-призерів нагороджуються медалями </w:t>
      </w:r>
      <w:r>
        <w:t>відпові</w:t>
      </w:r>
      <w:r>
        <w:t>дних ступенів</w:t>
      </w:r>
      <w:r>
        <w:rPr>
          <w:color w:val="000000"/>
        </w:rPr>
        <w:t>.</w:t>
      </w:r>
    </w:p>
    <w:p w:rsidR="001F375D" w:rsidRDefault="00C06C0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</w:t>
      </w:r>
      <w:r>
        <w:t>5</w:t>
      </w:r>
      <w:r>
        <w:rPr>
          <w:color w:val="000000"/>
        </w:rPr>
        <w:t xml:space="preserve">. Кращі гравці Турніру в номінаціях нагороджуються </w:t>
      </w:r>
      <w:r>
        <w:t>заохочувальними</w:t>
      </w:r>
      <w:r>
        <w:rPr>
          <w:color w:val="000000"/>
        </w:rPr>
        <w:t xml:space="preserve"> призами.</w:t>
      </w:r>
    </w:p>
    <w:p w:rsidR="001F375D" w:rsidRDefault="001F375D"/>
    <w:p w:rsidR="001F375D" w:rsidRDefault="00C06C01">
      <w:pPr>
        <w:ind w:hanging="2"/>
        <w:jc w:val="center"/>
      </w:pPr>
      <w:r>
        <w:rPr>
          <w:b/>
        </w:rPr>
        <w:t>7. РЕКОМЕНДАЦІЇ</w:t>
      </w:r>
    </w:p>
    <w:p w:rsidR="001F375D" w:rsidRDefault="00C06C01">
      <w:pPr>
        <w:ind w:hanging="2"/>
        <w:jc w:val="center"/>
      </w:pPr>
      <w:r>
        <w:rPr>
          <w:b/>
        </w:rPr>
        <w:t>щодо організації протиепідемічних заходів під час проведення Турніру</w:t>
      </w:r>
    </w:p>
    <w:p w:rsidR="001F375D" w:rsidRDefault="001F375D">
      <w:pPr>
        <w:ind w:hanging="2"/>
        <w:jc w:val="both"/>
      </w:pPr>
    </w:p>
    <w:p w:rsidR="001F375D" w:rsidRDefault="00C06C01">
      <w:pPr>
        <w:ind w:firstLine="720"/>
        <w:jc w:val="both"/>
      </w:pPr>
      <w:r>
        <w:t>7.1. Під час перебування на території місця проведення змагань учасники зоб</w:t>
      </w:r>
      <w:r>
        <w:t>ов’язані, використовувати респіратори або захисні маски, крім футболістів та представника команди, які знаходяться на футбольному полі.</w:t>
      </w:r>
    </w:p>
    <w:p w:rsidR="001F375D" w:rsidRDefault="00C06C01">
      <w:pPr>
        <w:ind w:firstLine="720"/>
        <w:jc w:val="both"/>
      </w:pPr>
      <w:r>
        <w:t>7.2. Запасні гравці команд-учасниць Турніру повинні використовувати респіратори або захисні маски під час знаходження на</w:t>
      </w:r>
      <w:r>
        <w:t xml:space="preserve"> лаві запасних та зберігати дистанцію не менш ніж 1,5 м один від одного.</w:t>
      </w:r>
    </w:p>
    <w:p w:rsidR="001F375D" w:rsidRDefault="00C06C01">
      <w:pPr>
        <w:ind w:firstLine="720"/>
        <w:jc w:val="both"/>
      </w:pPr>
      <w:r>
        <w:t>7.3. Забороняється присутність вболівальників в ігрової зоні місця проведення змагань.</w:t>
      </w:r>
    </w:p>
    <w:p w:rsidR="001F375D" w:rsidRDefault="00C06C01">
      <w:pPr>
        <w:ind w:firstLine="720"/>
        <w:jc w:val="both"/>
      </w:pPr>
      <w:r>
        <w:t xml:space="preserve">7.4. Контроль за виконанням протиепідемічних заходів під час проведення Турніру покладається на </w:t>
      </w:r>
      <w:r>
        <w:t>представників-команд учасниць та головного суддю змагань.</w:t>
      </w:r>
    </w:p>
    <w:p w:rsidR="001F375D" w:rsidRDefault="001F375D"/>
    <w:sectPr w:rsidR="001F375D" w:rsidSect="00C06C01">
      <w:pgSz w:w="16838" w:h="11906" w:orient="landscape"/>
      <w:pgMar w:top="720" w:right="720" w:bottom="720" w:left="720" w:header="708" w:footer="708" w:gutter="0"/>
      <w:pgNumType w:start="1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5D2"/>
    <w:multiLevelType w:val="multilevel"/>
    <w:tmpl w:val="2EBC479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A75227"/>
    <w:multiLevelType w:val="multilevel"/>
    <w:tmpl w:val="AD9A69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6352F5"/>
    <w:multiLevelType w:val="multilevel"/>
    <w:tmpl w:val="69E63D68"/>
    <w:lvl w:ilvl="0">
      <w:start w:val="1"/>
      <w:numFmt w:val="bullet"/>
      <w:lvlText w:val="−"/>
      <w:lvlJc w:val="left"/>
      <w:pPr>
        <w:ind w:left="213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➢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36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360"/>
      </w:pPr>
    </w:lvl>
  </w:abstractNum>
  <w:abstractNum w:abstractNumId="3" w15:restartNumberingAfterBreak="0">
    <w:nsid w:val="22F54BEB"/>
    <w:multiLevelType w:val="multilevel"/>
    <w:tmpl w:val="86CE1C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5D"/>
    <w:rsid w:val="00080757"/>
    <w:rsid w:val="001F375D"/>
    <w:rsid w:val="00C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0420C-6910-4CC7-8BDC-802C6FB7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E7"/>
  </w:style>
  <w:style w:type="paragraph" w:styleId="1">
    <w:name w:val="heading 1"/>
    <w:basedOn w:val="a"/>
    <w:next w:val="a"/>
    <w:link w:val="10"/>
    <w:qFormat/>
    <w:rsid w:val="00B768E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11"/>
    <w:next w:val="11"/>
    <w:rsid w:val="00176E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176E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176E4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rsid w:val="00176E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176E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176E4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176E42"/>
  </w:style>
  <w:style w:type="table" w:customStyle="1" w:styleId="TableNormal0">
    <w:name w:val="Table Normal"/>
    <w:rsid w:val="00176E4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B768E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4">
    <w:name w:val="Body Text Indent"/>
    <w:basedOn w:val="a"/>
    <w:link w:val="a5"/>
    <w:unhideWhenUsed/>
    <w:rsid w:val="00B768E7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768E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176E4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176E4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F6551A"/>
    <w:pPr>
      <w:ind w:left="720"/>
      <w:contextualSpacing/>
    </w:pPr>
  </w:style>
  <w:style w:type="table" w:styleId="aa">
    <w:name w:val="Table Grid"/>
    <w:basedOn w:val="a1"/>
    <w:uiPriority w:val="59"/>
    <w:rsid w:val="00AA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AA647A"/>
    <w:pPr>
      <w:spacing w:before="100" w:beforeAutospacing="1" w:after="100" w:afterAutospacing="1"/>
      <w:ind w:left="-539" w:right="754"/>
    </w:pPr>
    <w:rPr>
      <w:rFonts w:ascii="Verdana" w:hAnsi="Verdana"/>
      <w:color w:val="000000"/>
      <w:lang w:val="ru-RU"/>
    </w:rPr>
  </w:style>
  <w:style w:type="character" w:styleId="ac">
    <w:name w:val="Hyperlink"/>
    <w:basedOn w:val="a0"/>
    <w:uiPriority w:val="99"/>
    <w:unhideWhenUsed/>
    <w:rsid w:val="0084713A"/>
    <w:rPr>
      <w:color w:val="0000FF" w:themeColor="hyperlink"/>
      <w:u w:val="single"/>
    </w:rPr>
  </w:style>
  <w:style w:type="character" w:customStyle="1" w:styleId="rvts0">
    <w:name w:val="rvts0"/>
    <w:basedOn w:val="a0"/>
    <w:rsid w:val="00942EF4"/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06C0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6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1908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f1908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r614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EJm1YZ9vtSKQwuOk/stmBujnQ==">AMUW2mVnNPKZr24OdhB4NwC9nWmOHvF6FEEvPrgcqiX4yGBWSRIYlJSJ/nJETpJT3pVsS1bhUoLxEDSPETaFjjoywQOkTEBZXZ9xAXUwLxiHss8wX7LbPd7ck4y1eQMq+ocxAsorgHHD7utg+wpiWh17yZhfxzw3XwxfpMhgJy50F8EIFhUX0kM=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3</cp:revision>
  <cp:lastPrinted>2021-07-20T07:38:00Z</cp:lastPrinted>
  <dcterms:created xsi:type="dcterms:W3CDTF">2021-06-01T09:04:00Z</dcterms:created>
  <dcterms:modified xsi:type="dcterms:W3CDTF">2021-07-20T07:39:00Z</dcterms:modified>
</cp:coreProperties>
</file>