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27" w:rsidRDefault="00CE6727" w:rsidP="00CE6727">
      <w:pPr>
        <w:ind w:left="4248" w:firstLine="708"/>
        <w:jc w:val="center"/>
        <w:rPr>
          <w:b/>
          <w:u w:val="single"/>
          <w:lang w:val="uk-UA"/>
        </w:rPr>
      </w:pPr>
      <w:bookmarkStart w:id="0" w:name="_GoBack"/>
      <w:bookmarkEnd w:id="0"/>
      <w:r w:rsidRPr="00693D73">
        <w:rPr>
          <w:b/>
          <w:u w:val="single"/>
          <w:lang w:val="uk-UA"/>
        </w:rPr>
        <w:t>Затвердж</w:t>
      </w:r>
      <w:r w:rsidR="001B69F5">
        <w:rPr>
          <w:b/>
          <w:u w:val="single"/>
          <w:lang w:val="uk-UA"/>
        </w:rPr>
        <w:t>ено</w:t>
      </w:r>
      <w:r w:rsidRPr="00693D73">
        <w:rPr>
          <w:b/>
          <w:u w:val="single"/>
          <w:lang w:val="uk-UA"/>
        </w:rPr>
        <w:t>»</w:t>
      </w:r>
    </w:p>
    <w:p w:rsidR="001B69F5" w:rsidRPr="00693D73" w:rsidRDefault="001B69F5" w:rsidP="00CE6727">
      <w:pPr>
        <w:ind w:left="4248" w:firstLine="708"/>
        <w:jc w:val="center"/>
        <w:rPr>
          <w:b/>
          <w:u w:val="single"/>
          <w:lang w:val="uk-UA"/>
        </w:rPr>
      </w:pPr>
    </w:p>
    <w:p w:rsidR="00CE6727" w:rsidRPr="00693D73" w:rsidRDefault="00BE4759" w:rsidP="00CE6727">
      <w:pPr>
        <w:ind w:left="2124" w:firstLine="708"/>
        <w:jc w:val="center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CE6727" w:rsidRPr="00693D73">
        <w:rPr>
          <w:b/>
          <w:lang w:val="uk-UA"/>
        </w:rPr>
        <w:t xml:space="preserve"> Заступник міського голови з </w:t>
      </w:r>
    </w:p>
    <w:p w:rsidR="00CE6727" w:rsidRPr="00693D73" w:rsidRDefault="00BE4759" w:rsidP="008504D5">
      <w:pPr>
        <w:ind w:left="3540"/>
        <w:jc w:val="center"/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87630</wp:posOffset>
            </wp:positionV>
            <wp:extent cx="1143000" cy="1099868"/>
            <wp:effectExtent l="19050" t="0" r="0" b="0"/>
            <wp:wrapNone/>
            <wp:docPr id="3" name="Рисунок 1" descr="C:\Users\Тюрин\Google Диск\ФФМХ\РЕКВІЗИТЫ ФФМХ\ПЕЧАТЬ ФФМХ\печать цвет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юрин\Google Диск\ФФМХ\РЕКВІЗИТЫ ФФМХ\ПЕЧАТЬ ФФМХ\печать цветн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727" w:rsidRPr="00693D73">
        <w:rPr>
          <w:b/>
          <w:lang w:val="uk-UA"/>
        </w:rPr>
        <w:t>питань сім</w:t>
      </w:r>
      <w:r w:rsidR="00CE6727" w:rsidRPr="00693D73">
        <w:rPr>
          <w:b/>
        </w:rPr>
        <w:t>’</w:t>
      </w:r>
      <w:r w:rsidR="00CE6727" w:rsidRPr="00693D73">
        <w:rPr>
          <w:b/>
          <w:lang w:val="uk-UA"/>
        </w:rPr>
        <w:t xml:space="preserve">ї, молоді та спорту </w:t>
      </w:r>
    </w:p>
    <w:p w:rsidR="00CE6727" w:rsidRPr="00693D73" w:rsidRDefault="005D0E26" w:rsidP="005D0E26">
      <w:pPr>
        <w:ind w:left="3540" w:firstLine="708"/>
        <w:rPr>
          <w:b/>
          <w:lang w:val="uk-UA"/>
        </w:rPr>
      </w:pPr>
      <w:r>
        <w:rPr>
          <w:b/>
          <w:lang w:val="uk-UA"/>
        </w:rPr>
        <w:t xml:space="preserve">       </w:t>
      </w:r>
      <w:r w:rsidR="00BE4759">
        <w:rPr>
          <w:b/>
          <w:lang w:val="uk-UA"/>
        </w:rPr>
        <w:t xml:space="preserve">                         </w:t>
      </w:r>
      <w:r>
        <w:rPr>
          <w:b/>
          <w:lang w:val="uk-UA"/>
        </w:rPr>
        <w:t xml:space="preserve">   К.А</w:t>
      </w:r>
      <w:r w:rsidR="00CE6727" w:rsidRPr="00693D73">
        <w:rPr>
          <w:b/>
          <w:lang w:val="uk-UA"/>
        </w:rPr>
        <w:t>. Лобойченко</w:t>
      </w:r>
    </w:p>
    <w:p w:rsidR="00CE6727" w:rsidRPr="00693D73" w:rsidRDefault="00BE4759" w:rsidP="005D0E26">
      <w:pPr>
        <w:ind w:left="3540" w:firstLine="708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CE6727" w:rsidRPr="00693D73">
        <w:rPr>
          <w:b/>
          <w:lang w:val="uk-UA"/>
        </w:rPr>
        <w:t>____________</w:t>
      </w:r>
      <w:r w:rsidR="005D0E26">
        <w:rPr>
          <w:b/>
          <w:lang w:val="uk-UA"/>
        </w:rPr>
        <w:t>__________</w:t>
      </w:r>
      <w:r w:rsidR="00CE6727" w:rsidRPr="00693D73">
        <w:rPr>
          <w:b/>
          <w:lang w:val="uk-UA"/>
        </w:rPr>
        <w:t>20</w:t>
      </w:r>
      <w:r w:rsidR="004563B8">
        <w:rPr>
          <w:b/>
          <w:lang w:val="uk-UA"/>
        </w:rPr>
        <w:t>20</w:t>
      </w:r>
      <w:r w:rsidR="00CE6727" w:rsidRPr="00693D73">
        <w:rPr>
          <w:b/>
          <w:lang w:val="uk-UA"/>
        </w:rPr>
        <w:t xml:space="preserve"> р.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BE4759" w:rsidP="00CE6727">
      <w:pPr>
        <w:jc w:val="center"/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131445</wp:posOffset>
            </wp:positionV>
            <wp:extent cx="895350" cy="714375"/>
            <wp:effectExtent l="19050" t="0" r="0" b="0"/>
            <wp:wrapNone/>
            <wp:docPr id="4" name="Рисунок 2" descr="C:\Users\Тюрин\Google Диск\ФФМХ\РЕКВІЗИТЫ ФФМХ\ПІДПИСИ\ПОДПИСЬ ТЮРИНА А.Ю\подпись цвет. тю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юрин\Google Диск\ФФМХ\РЕКВІЗИТЫ ФФМХ\ПІДПИСИ\ПОДПИСЬ ТЮРИНА А.Ю\подпись цвет. тюр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BE4759" w:rsidP="00BE4759">
      <w:pPr>
        <w:rPr>
          <w:b/>
          <w:lang w:val="uk-UA"/>
        </w:rPr>
      </w:pPr>
      <w:r>
        <w:rPr>
          <w:b/>
          <w:lang w:val="uk-UA"/>
        </w:rPr>
        <w:t>ВЕРНО: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>П О Л О Ж Е Н Н Я</w:t>
      </w: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 xml:space="preserve">про проведення  </w:t>
      </w: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 xml:space="preserve"> Кубку Харківської міської ради з футзалу </w:t>
      </w: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1B69F5" w:rsidRDefault="001B69F5" w:rsidP="00CE6727">
      <w:pPr>
        <w:jc w:val="center"/>
        <w:rPr>
          <w:b/>
          <w:lang w:val="uk-UA"/>
        </w:rPr>
      </w:pPr>
    </w:p>
    <w:p w:rsidR="001B69F5" w:rsidRDefault="001B69F5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>м. Харків – 20</w:t>
      </w:r>
      <w:r w:rsidR="004563B8">
        <w:rPr>
          <w:b/>
          <w:lang w:val="uk-UA"/>
        </w:rPr>
        <w:t>20</w:t>
      </w:r>
    </w:p>
    <w:p w:rsidR="00CE6727" w:rsidRPr="00693D73" w:rsidRDefault="00CE6727" w:rsidP="00CE6727">
      <w:pPr>
        <w:rPr>
          <w:lang w:val="uk-UA"/>
        </w:rPr>
        <w:sectPr w:rsidR="00CE6727" w:rsidRPr="00693D73">
          <w:pgSz w:w="11906" w:h="16838"/>
          <w:pgMar w:top="1134" w:right="850" w:bottom="1134" w:left="1701" w:header="708" w:footer="708" w:gutter="0"/>
          <w:cols w:space="720"/>
        </w:sect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uk-UA"/>
        </w:rPr>
        <w:t>І. МЕТА ПРОВЕДЕННЯ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Популяризація футболу серед мешканців м. Харкова;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Широке  залучення  всіх верств населення  м. Харкова  до  систематичних занять фізичною культурою та спортом, зміцнення здоров'я;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Виховання   підростаючого   покоління   на  славних   спортивних традиціях м. Харкова;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•    Підвищення   спортивної   майстерності   та   виявлення   здібних футболістів;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</w:rPr>
      </w:pPr>
      <w:r w:rsidRPr="00693D73">
        <w:rPr>
          <w:rFonts w:eastAsia="Arial Unicode MS"/>
          <w:color w:val="000000"/>
          <w:lang w:val="uk-UA"/>
        </w:rPr>
        <w:t>•    Раціональне проведення дозвілля дітей у період зимових шкільних канікул</w:t>
      </w:r>
      <w:r w:rsidRPr="00693D73">
        <w:rPr>
          <w:rFonts w:eastAsia="Arial Unicode MS"/>
          <w:color w:val="000000"/>
        </w:rPr>
        <w:t>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uk-UA"/>
        </w:rPr>
        <w:t>ІІ. ТЕРМІН І МІСЦЕ ПРОВЕДЕННЯ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lang w:val="uk-UA"/>
        </w:rPr>
      </w:pPr>
    </w:p>
    <w:p w:rsidR="00CE6727" w:rsidRPr="00693D73" w:rsidRDefault="00CE6727" w:rsidP="008504D5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      Матчі турніру проводяться у спортивних залах міста Харкова </w:t>
      </w:r>
      <w:r w:rsidRPr="00693D73">
        <w:rPr>
          <w:rFonts w:eastAsia="Arial Unicode MS"/>
          <w:b/>
          <w:color w:val="000000"/>
          <w:lang w:val="uk-UA"/>
        </w:rPr>
        <w:t>з 25 листопада 20</w:t>
      </w:r>
      <w:r w:rsidR="004563B8">
        <w:rPr>
          <w:rFonts w:eastAsia="Arial Unicode MS"/>
          <w:b/>
          <w:color w:val="000000"/>
          <w:lang w:val="uk-UA"/>
        </w:rPr>
        <w:t>20</w:t>
      </w:r>
      <w:r w:rsidRPr="00693D73">
        <w:rPr>
          <w:rFonts w:eastAsia="Arial Unicode MS"/>
          <w:b/>
          <w:color w:val="000000"/>
          <w:lang w:val="uk-UA"/>
        </w:rPr>
        <w:t xml:space="preserve"> року по 20 січня 20</w:t>
      </w:r>
      <w:r w:rsidR="00693D73" w:rsidRPr="00693D73">
        <w:rPr>
          <w:rFonts w:eastAsia="Arial Unicode MS"/>
          <w:b/>
          <w:color w:val="000000"/>
          <w:lang w:val="uk-UA"/>
        </w:rPr>
        <w:t>2</w:t>
      </w:r>
      <w:r w:rsidR="004563B8">
        <w:rPr>
          <w:rFonts w:eastAsia="Arial Unicode MS"/>
          <w:b/>
          <w:color w:val="000000"/>
          <w:lang w:val="uk-UA"/>
        </w:rPr>
        <w:t>1</w:t>
      </w:r>
      <w:r w:rsidRPr="00693D73">
        <w:rPr>
          <w:rFonts w:eastAsia="Arial Unicode MS"/>
          <w:b/>
          <w:color w:val="000000"/>
          <w:lang w:val="uk-UA"/>
        </w:rPr>
        <w:t xml:space="preserve"> року</w:t>
      </w:r>
      <w:r w:rsidRPr="00693D73">
        <w:rPr>
          <w:rFonts w:eastAsia="Arial Unicode MS"/>
          <w:color w:val="000000"/>
          <w:lang w:val="uk-UA"/>
        </w:rPr>
        <w:t>, згідно з календарем проведення ігор, затвердженим  Федерацією футболу м. Харкова (далі ФФМХ) та  узгодженого з Управлінням з питань фізичної культури та спорту Департаменту у справах сім’ї, молоді та спорту Харківської міської ради ( далі Управління)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i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bCs/>
          <w:color w:val="000000"/>
          <w:lang w:val="uk-UA"/>
        </w:rPr>
        <w:t>ІІІ. КЕРІВНИЦТВО ТУРНІРУ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3.1. Загальне керівництво турніром здійснює Управління спільно з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>ФФМХ</w:t>
      </w:r>
      <w:r w:rsidR="001B69F5">
        <w:rPr>
          <w:rFonts w:eastAsia="Arial Unicode MS"/>
          <w:color w:val="000000"/>
          <w:lang w:val="uk-UA"/>
        </w:rPr>
        <w:t xml:space="preserve"> та Харківської обласної асоціації футзалу (далі ХОАФ)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 w:firstLine="56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3.2. Безпосереднє проведення турніру покладається на </w:t>
      </w:r>
      <w:r w:rsidRPr="00693D73">
        <w:rPr>
          <w:rFonts w:eastAsia="Arial Unicode MS"/>
          <w:lang w:val="uk-UA"/>
        </w:rPr>
        <w:t>комітет дитячо-юнацького футболу ФФМХ</w:t>
      </w:r>
      <w:r w:rsidR="001B69F5">
        <w:rPr>
          <w:rFonts w:eastAsia="Arial Unicode MS"/>
          <w:lang w:val="uk-UA"/>
        </w:rPr>
        <w:t>,</w:t>
      </w:r>
      <w:r w:rsidR="00E4288C" w:rsidRPr="00693D73">
        <w:rPr>
          <w:rFonts w:eastAsia="Arial Unicode MS"/>
          <w:lang w:val="uk-UA"/>
        </w:rPr>
        <w:t xml:space="preserve"> ХОАФ</w:t>
      </w:r>
      <w:r w:rsidRPr="00693D73">
        <w:rPr>
          <w:rFonts w:eastAsia="Arial Unicode MS"/>
          <w:lang w:val="uk-UA"/>
        </w:rPr>
        <w:t xml:space="preserve"> / далі Комітет / та головну суддівську колегію;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12" w:right="307" w:firstLine="1428"/>
        <w:jc w:val="both"/>
        <w:rPr>
          <w:rFonts w:eastAsia="Arial Unicode MS"/>
        </w:rPr>
      </w:pPr>
      <w:r w:rsidRPr="00693D73">
        <w:rPr>
          <w:rFonts w:eastAsia="Arial Unicode MS"/>
          <w:b/>
          <w:bCs/>
          <w:color w:val="000000"/>
          <w:lang w:val="en-US"/>
        </w:rPr>
        <w:t>IV</w:t>
      </w:r>
      <w:r w:rsidRPr="00693D73">
        <w:rPr>
          <w:rFonts w:eastAsia="Arial Unicode MS"/>
          <w:b/>
          <w:bCs/>
          <w:color w:val="000000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УЧАСНИКИ ТА УМОВИ ПРОВЕДЕННЯ ТУРНІРУ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4.1. Турнір проводиться серед команд  ДЮСЗ, ДЮФК,спортивних клубів, загальноосвітніх закладів,  клубів за місцем проживання  міста Харкова та Харківської області </w:t>
      </w:r>
      <w:r w:rsidRPr="00693D73">
        <w:rPr>
          <w:rFonts w:eastAsia="Arial Unicode MS"/>
          <w:b/>
          <w:color w:val="000000"/>
          <w:lang w:val="uk-UA"/>
        </w:rPr>
        <w:t>серед гравців 200</w:t>
      </w:r>
      <w:r w:rsidR="004563B8">
        <w:rPr>
          <w:rFonts w:eastAsia="Arial Unicode MS"/>
          <w:b/>
          <w:color w:val="000000"/>
          <w:lang w:val="uk-UA"/>
        </w:rPr>
        <w:t>9</w:t>
      </w:r>
      <w:r w:rsidRPr="00693D73">
        <w:rPr>
          <w:rFonts w:eastAsia="Arial Unicode MS"/>
          <w:b/>
          <w:color w:val="000000"/>
          <w:lang w:val="uk-UA"/>
        </w:rPr>
        <w:t>-20</w:t>
      </w:r>
      <w:r w:rsidR="00693D73" w:rsidRPr="00693D73">
        <w:rPr>
          <w:rFonts w:eastAsia="Arial Unicode MS"/>
          <w:b/>
          <w:color w:val="000000"/>
          <w:lang w:val="uk-UA"/>
        </w:rPr>
        <w:t>1</w:t>
      </w:r>
      <w:r w:rsidR="004563B8">
        <w:rPr>
          <w:rFonts w:eastAsia="Arial Unicode MS"/>
          <w:b/>
          <w:color w:val="000000"/>
          <w:lang w:val="uk-UA"/>
        </w:rPr>
        <w:t>1</w:t>
      </w:r>
      <w:r w:rsidRPr="00693D73">
        <w:rPr>
          <w:rFonts w:eastAsia="Arial Unicode MS"/>
          <w:b/>
          <w:color w:val="000000"/>
          <w:lang w:val="uk-UA"/>
        </w:rPr>
        <w:t xml:space="preserve"> років народження</w:t>
      </w:r>
      <w:r w:rsidRPr="00693D73">
        <w:rPr>
          <w:rFonts w:eastAsia="Arial Unicode MS"/>
          <w:color w:val="000000"/>
          <w:lang w:val="uk-UA"/>
        </w:rPr>
        <w:t xml:space="preserve"> (в трьох вікових групах).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4.2.  Умови проведення змагань:</w:t>
      </w:r>
    </w:p>
    <w:p w:rsidR="00CE6727" w:rsidRPr="00693D73" w:rsidRDefault="00CE6727" w:rsidP="00CE6727">
      <w:pPr>
        <w:numPr>
          <w:ilvl w:val="0"/>
          <w:numId w:val="1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ind w:right="307" w:firstLine="2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Склад команди - 15 гравців та один тренер-представник. </w:t>
      </w:r>
    </w:p>
    <w:p w:rsidR="00CE6727" w:rsidRPr="00693D73" w:rsidRDefault="00CE6727" w:rsidP="00CE672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Заявки на участь у </w:t>
      </w:r>
      <w:r w:rsidR="00E4288C" w:rsidRPr="00693D73">
        <w:rPr>
          <w:rFonts w:eastAsia="Arial Unicode MS"/>
          <w:color w:val="000000"/>
          <w:lang w:val="uk-UA"/>
        </w:rPr>
        <w:t>турнірі</w:t>
      </w:r>
      <w:r w:rsidRPr="00693D73">
        <w:rPr>
          <w:rFonts w:eastAsia="Arial Unicode MS"/>
          <w:color w:val="000000"/>
          <w:lang w:val="uk-UA"/>
        </w:rPr>
        <w:t xml:space="preserve"> ( стандартного зразку у електронному та печатному вигляді) подаються до </w:t>
      </w:r>
      <w:r w:rsidR="004563B8">
        <w:rPr>
          <w:rFonts w:eastAsia="Arial Unicode MS"/>
          <w:color w:val="000000"/>
          <w:lang w:val="uk-UA"/>
        </w:rPr>
        <w:t>ГСК ( головної суддівської колегії)</w:t>
      </w:r>
    </w:p>
    <w:p w:rsidR="00CE6727" w:rsidRPr="00693D73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rPr>
          <w:rFonts w:eastAsia="Arial Unicode MS"/>
          <w:b/>
          <w:color w:val="000000"/>
        </w:rPr>
      </w:pPr>
      <w:r w:rsidRPr="00693D73">
        <w:rPr>
          <w:rFonts w:eastAsia="Arial Unicode MS"/>
          <w:color w:val="000000"/>
          <w:lang w:val="uk-UA"/>
        </w:rPr>
        <w:t xml:space="preserve">Дозаявки та переходи гравців протягом турніру </w:t>
      </w:r>
      <w:r w:rsidRPr="00693D73">
        <w:rPr>
          <w:rFonts w:eastAsia="Arial Unicode MS"/>
          <w:b/>
          <w:color w:val="000000"/>
          <w:lang w:val="uk-UA"/>
        </w:rPr>
        <w:t xml:space="preserve">не дозволяються. </w:t>
      </w:r>
    </w:p>
    <w:p w:rsidR="00CE6727" w:rsidRPr="008504D5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Турнір проводиться згідно з Правилами гри у футзал у 2 етапи; </w:t>
      </w:r>
    </w:p>
    <w:p w:rsidR="00CE6727" w:rsidRPr="00AD3002" w:rsidRDefault="00CE6727" w:rsidP="003B6F9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lang w:val="uk-UA"/>
        </w:rPr>
      </w:pPr>
      <w:r w:rsidRPr="00AD3002">
        <w:rPr>
          <w:rFonts w:eastAsia="Arial Unicode MS"/>
          <w:color w:val="000000"/>
          <w:lang w:val="uk-UA"/>
        </w:rPr>
        <w:t>Гра складається з двох таймів по 20 хв. кожний (перерва 5 хв.)</w:t>
      </w:r>
    </w:p>
    <w:p w:rsidR="00AD3002" w:rsidRDefault="00CE6727" w:rsidP="003B6F9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right="307" w:hanging="678"/>
        <w:jc w:val="both"/>
        <w:rPr>
          <w:rFonts w:eastAsia="Arial Unicode MS"/>
          <w:lang w:val="uk-UA"/>
        </w:rPr>
      </w:pPr>
      <w:r w:rsidRPr="00AD3002">
        <w:rPr>
          <w:rFonts w:eastAsia="Arial Unicode MS"/>
          <w:lang w:val="uk-UA"/>
        </w:rPr>
        <w:t xml:space="preserve">У випадку нічийного результату у фінальній частині турніру, для </w:t>
      </w:r>
    </w:p>
    <w:p w:rsidR="00CE6727" w:rsidRPr="00AD3002" w:rsidRDefault="00CE6727" w:rsidP="003B6F96">
      <w:pPr>
        <w:shd w:val="clear" w:color="auto" w:fill="FFFFFF"/>
        <w:autoSpaceDE w:val="0"/>
        <w:autoSpaceDN w:val="0"/>
        <w:adjustRightInd w:val="0"/>
        <w:ind w:left="142" w:right="307"/>
        <w:jc w:val="both"/>
        <w:rPr>
          <w:rFonts w:eastAsia="Arial Unicode MS"/>
          <w:lang w:val="uk-UA"/>
        </w:rPr>
      </w:pPr>
      <w:r w:rsidRPr="00AD3002">
        <w:rPr>
          <w:rFonts w:eastAsia="Arial Unicode MS"/>
          <w:lang w:val="uk-UA"/>
        </w:rPr>
        <w:t>виявлення  переможця призначається серія післяматчевих 6-метрових ударів, які пробиваються відповідно до вимог Правил гри у футзал.</w:t>
      </w:r>
    </w:p>
    <w:p w:rsidR="00CE6727" w:rsidRPr="00693D73" w:rsidRDefault="00CE6727" w:rsidP="003B6F96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lang w:val="uk-UA"/>
        </w:rPr>
      </w:pPr>
      <w:r w:rsidRPr="00693D73">
        <w:rPr>
          <w:rFonts w:eastAsia="Arial Unicode MS"/>
          <w:lang w:val="uk-UA"/>
        </w:rPr>
        <w:t>При абсолютній рівності цих показників місця команд визначає жереб.</w:t>
      </w:r>
    </w:p>
    <w:p w:rsidR="00CE6727" w:rsidRDefault="00CE6727" w:rsidP="003B6F96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firstLine="283"/>
        <w:rPr>
          <w:rFonts w:eastAsia="Arial Unicode MS"/>
          <w:b/>
          <w:lang w:val="uk-UA"/>
        </w:rPr>
      </w:pPr>
      <w:r w:rsidRPr="008504D5">
        <w:rPr>
          <w:rFonts w:eastAsia="Arial Unicode MS"/>
          <w:b/>
          <w:lang w:val="uk-UA"/>
        </w:rPr>
        <w:t xml:space="preserve">У змаганнях приймають участь </w:t>
      </w:r>
      <w:r w:rsidR="004563B8">
        <w:rPr>
          <w:rFonts w:eastAsia="Arial Unicode MS"/>
          <w:b/>
          <w:lang w:val="uk-UA"/>
        </w:rPr>
        <w:t>гравці-</w:t>
      </w:r>
      <w:r w:rsidRPr="008504D5">
        <w:rPr>
          <w:rFonts w:eastAsia="Arial Unicode MS"/>
          <w:b/>
          <w:lang w:val="uk-UA"/>
        </w:rPr>
        <w:t>команд, які зареєстровані у ЕБД У</w:t>
      </w:r>
      <w:r w:rsidR="004563B8">
        <w:rPr>
          <w:rFonts w:eastAsia="Arial Unicode MS"/>
          <w:b/>
          <w:lang w:val="uk-UA"/>
        </w:rPr>
        <w:t>АФ</w:t>
      </w:r>
      <w:r w:rsidRPr="008504D5">
        <w:rPr>
          <w:rFonts w:eastAsia="Arial Unicode MS"/>
          <w:b/>
          <w:lang w:val="uk-UA"/>
        </w:rPr>
        <w:t>;</w:t>
      </w:r>
    </w:p>
    <w:p w:rsidR="003B6F96" w:rsidRPr="008504D5" w:rsidRDefault="003B6F96" w:rsidP="003B6F96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b/>
          <w:lang w:val="uk-UA"/>
        </w:rPr>
      </w:pPr>
      <w:r>
        <w:rPr>
          <w:rFonts w:eastAsia="Arial Unicode MS"/>
          <w:lang w:val="uk-UA"/>
        </w:rPr>
        <w:t>Систему проведення турніру визначає ГСК;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color w:val="000000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en-US"/>
        </w:rPr>
        <w:t>V</w:t>
      </w:r>
      <w:r w:rsidRPr="00693D73">
        <w:rPr>
          <w:rFonts w:eastAsia="Arial Unicode MS"/>
          <w:b/>
          <w:color w:val="000000"/>
          <w:lang w:val="uk-UA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НАГОРОДЖЕННЯ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>5.1. Команди, які посіли призові місця, нагороджуються Кубками, дипломами  та пам’ятними призами Харківської міської ради.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lastRenderedPageBreak/>
        <w:t>5.2. Учасники - переможці та призери турніру нагороджуються медалями та дипломами Харківської міської ради.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5.3. Кращі гравці нагороджуються дипломами та пам’ятними призами.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en-US"/>
        </w:rPr>
        <w:t>VI</w:t>
      </w:r>
      <w:r w:rsidRPr="00693D73">
        <w:rPr>
          <w:rFonts w:eastAsia="Arial Unicode MS"/>
          <w:b/>
          <w:color w:val="000000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ФІНАНСУВАННЯ</w:t>
      </w:r>
    </w:p>
    <w:p w:rsidR="00944AC5" w:rsidRPr="00693D73" w:rsidRDefault="00944AC5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Витрати на організацію і проведення турніру за рахунок:</w:t>
      </w:r>
    </w:p>
    <w:p w:rsidR="00CE6727" w:rsidRPr="008504D5" w:rsidRDefault="00CE6727" w:rsidP="008504D5">
      <w:pPr>
        <w:numPr>
          <w:ilvl w:val="0"/>
          <w:numId w:val="3"/>
        </w:numPr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Оплата харчування суддів та інших учасників змагань, придбання нагородної атрибутики та пам</w:t>
      </w:r>
      <w:r w:rsidRPr="00693D73">
        <w:rPr>
          <w:rFonts w:eastAsia="Arial Unicode MS"/>
          <w:color w:val="000000"/>
        </w:rPr>
        <w:t>’</w:t>
      </w:r>
      <w:r w:rsidRPr="00693D73">
        <w:rPr>
          <w:rFonts w:eastAsia="Arial Unicode MS"/>
          <w:color w:val="000000"/>
          <w:lang w:val="uk-UA"/>
        </w:rPr>
        <w:t xml:space="preserve">ятних призів, </w:t>
      </w:r>
      <w:r w:rsidR="00693D73" w:rsidRPr="00693D73">
        <w:rPr>
          <w:rFonts w:eastAsia="Arial Unicode MS"/>
          <w:color w:val="000000"/>
          <w:lang w:val="uk-UA"/>
        </w:rPr>
        <w:t>оренда/</w:t>
      </w:r>
      <w:r w:rsidRPr="00693D73">
        <w:rPr>
          <w:rFonts w:eastAsia="Arial Unicode MS"/>
          <w:color w:val="000000"/>
          <w:lang w:val="uk-UA"/>
        </w:rPr>
        <w:t xml:space="preserve"> послуг</w:t>
      </w:r>
      <w:r w:rsidR="008504D5">
        <w:rPr>
          <w:rFonts w:eastAsia="Arial Unicode MS"/>
          <w:color w:val="000000"/>
          <w:lang w:val="uk-UA"/>
        </w:rPr>
        <w:t>и</w:t>
      </w:r>
      <w:r w:rsidR="00693D73" w:rsidRPr="00693D73">
        <w:rPr>
          <w:rFonts w:eastAsia="Arial Unicode MS"/>
          <w:color w:val="000000"/>
          <w:lang w:val="uk-UA"/>
        </w:rPr>
        <w:t>/</w:t>
      </w:r>
      <w:r w:rsidR="00693D73" w:rsidRPr="008504D5">
        <w:rPr>
          <w:rFonts w:eastAsia="Arial Unicode MS"/>
          <w:color w:val="000000"/>
          <w:lang w:val="uk-UA"/>
        </w:rPr>
        <w:t>с</w:t>
      </w:r>
      <w:r w:rsidRPr="008504D5">
        <w:rPr>
          <w:rFonts w:eastAsia="Arial Unicode MS"/>
          <w:color w:val="000000"/>
          <w:lang w:val="uk-UA"/>
        </w:rPr>
        <w:t>порт</w:t>
      </w:r>
      <w:r w:rsidR="00693D73" w:rsidRPr="008504D5">
        <w:rPr>
          <w:rFonts w:eastAsia="Arial Unicode MS"/>
          <w:color w:val="000000"/>
          <w:lang w:val="uk-UA"/>
        </w:rPr>
        <w:t xml:space="preserve">ивних </w:t>
      </w:r>
      <w:r w:rsidRPr="008504D5">
        <w:rPr>
          <w:rFonts w:eastAsia="Arial Unicode MS"/>
          <w:color w:val="000000"/>
          <w:lang w:val="uk-UA"/>
        </w:rPr>
        <w:t xml:space="preserve">споруд,  організації та проведення урочистої церемонії закриття змагань та нагородження переможців  - за рахунок управління з </w:t>
      </w:r>
      <w:r w:rsidRPr="008504D5">
        <w:rPr>
          <w:lang w:val="uk-UA"/>
        </w:rPr>
        <w:t>питань фізичної культури та спорту Департаменту у справах сім</w:t>
      </w:r>
      <w:r w:rsidRPr="00693D73">
        <w:t>’</w:t>
      </w:r>
      <w:r w:rsidRPr="008504D5">
        <w:rPr>
          <w:lang w:val="uk-UA"/>
        </w:rPr>
        <w:t>ї, молоді та спорту  Харківської міської ради</w:t>
      </w:r>
      <w:r w:rsidRPr="008504D5">
        <w:rPr>
          <w:rFonts w:eastAsia="Arial Unicode MS"/>
          <w:color w:val="000000"/>
          <w:lang w:val="uk-UA"/>
        </w:rPr>
        <w:t>;</w:t>
      </w:r>
    </w:p>
    <w:p w:rsidR="00CE6727" w:rsidRPr="00693D73" w:rsidRDefault="00CE6727" w:rsidP="00CE672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 xml:space="preserve">часткова фінансова підтримка – за рахунок </w:t>
      </w:r>
      <w:r w:rsidR="008504D5">
        <w:rPr>
          <w:rFonts w:eastAsia="Arial Unicode MS"/>
          <w:color w:val="000000"/>
          <w:lang w:val="uk-UA"/>
        </w:rPr>
        <w:t>ФФМХ та ХОАФ</w:t>
      </w:r>
      <w:r w:rsidR="00354249" w:rsidRPr="00693D73">
        <w:rPr>
          <w:rFonts w:eastAsia="Arial Unicode MS"/>
          <w:color w:val="000000"/>
          <w:lang w:val="uk-UA"/>
        </w:rPr>
        <w:t>;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Default="00CE6727" w:rsidP="00CE6727">
      <w:pPr>
        <w:jc w:val="center"/>
        <w:rPr>
          <w:b/>
          <w:lang w:val="uk-UA"/>
        </w:rPr>
      </w:pPr>
    </w:p>
    <w:p w:rsidR="008504D5" w:rsidRPr="00693D73" w:rsidRDefault="008504D5" w:rsidP="00CE6727">
      <w:pPr>
        <w:jc w:val="center"/>
        <w:rPr>
          <w:b/>
          <w:lang w:val="uk-UA"/>
        </w:rPr>
      </w:pPr>
    </w:p>
    <w:p w:rsidR="00CE6727" w:rsidRPr="00693D73" w:rsidRDefault="004563B8" w:rsidP="00CE6727">
      <w:pPr>
        <w:rPr>
          <w:b/>
          <w:lang w:val="uk-UA"/>
        </w:rPr>
      </w:pPr>
      <w:r>
        <w:rPr>
          <w:b/>
          <w:lang w:val="uk-UA"/>
        </w:rPr>
        <w:t>Н</w:t>
      </w:r>
      <w:r w:rsidRPr="00693D73">
        <w:rPr>
          <w:b/>
          <w:lang w:val="uk-UA"/>
        </w:rPr>
        <w:t>ачальник управління</w:t>
      </w:r>
      <w:r w:rsidR="00CE6727" w:rsidRPr="00693D73">
        <w:rPr>
          <w:b/>
          <w:lang w:val="uk-UA"/>
        </w:rPr>
        <w:t xml:space="preserve"> </w:t>
      </w:r>
      <w:r w:rsidR="00BE4759">
        <w:rPr>
          <w:b/>
          <w:lang w:val="uk-UA"/>
        </w:rPr>
        <w:t xml:space="preserve">                                      </w:t>
      </w:r>
      <w:r w:rsidR="00CE6727" w:rsidRPr="00693D73">
        <w:rPr>
          <w:b/>
          <w:lang w:val="uk-UA"/>
        </w:rPr>
        <w:t>Виконавчий директор</w:t>
      </w:r>
    </w:p>
    <w:p w:rsidR="00CE6727" w:rsidRPr="00693D73" w:rsidRDefault="004563B8" w:rsidP="00CE6727">
      <w:pPr>
        <w:rPr>
          <w:b/>
          <w:lang w:val="uk-UA"/>
        </w:rPr>
      </w:pPr>
      <w:r w:rsidRPr="00693D73">
        <w:rPr>
          <w:b/>
          <w:lang w:val="uk-UA"/>
        </w:rPr>
        <w:t>з питань фізичної культури</w:t>
      </w:r>
      <w:r>
        <w:rPr>
          <w:b/>
          <w:lang w:val="uk-UA"/>
        </w:rPr>
        <w:t xml:space="preserve">                                федерації футболу м. Харкова</w:t>
      </w:r>
    </w:p>
    <w:p w:rsidR="004563B8" w:rsidRDefault="00CE6727" w:rsidP="00CE6727">
      <w:pPr>
        <w:rPr>
          <w:b/>
          <w:lang w:val="uk-UA"/>
        </w:rPr>
      </w:pPr>
      <w:r w:rsidRPr="00693D73">
        <w:rPr>
          <w:b/>
          <w:lang w:val="uk-UA"/>
        </w:rPr>
        <w:t xml:space="preserve">та спорту  </w:t>
      </w:r>
      <w:r w:rsidR="004563B8">
        <w:rPr>
          <w:b/>
          <w:lang w:val="uk-UA"/>
        </w:rPr>
        <w:t>Департаменту у справах</w:t>
      </w:r>
    </w:p>
    <w:p w:rsidR="00CE6727" w:rsidRPr="00693D73" w:rsidRDefault="00BE4759" w:rsidP="00CE6727">
      <w:pPr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20320</wp:posOffset>
            </wp:positionV>
            <wp:extent cx="1009650" cy="971550"/>
            <wp:effectExtent l="19050" t="0" r="0" b="0"/>
            <wp:wrapNone/>
            <wp:docPr id="1" name="Рисунок 1" descr="C:\Users\Тюрин\Google Диск\ФФМХ\РЕКВІЗИТЫ ФФМХ\ПЕЧАТЬ ФФМХ\печать цвет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юрин\Google Диск\ФФМХ\РЕКВІЗИТЫ ФФМХ\ПЕЧАТЬ ФФМХ\печать цвет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B8">
        <w:rPr>
          <w:b/>
          <w:lang w:val="uk-UA"/>
        </w:rPr>
        <w:t>сім’ї , молоді та спорту</w:t>
      </w:r>
    </w:p>
    <w:p w:rsidR="00CE6727" w:rsidRPr="00693D73" w:rsidRDefault="00BE4759" w:rsidP="00CE6727">
      <w:pPr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45085</wp:posOffset>
            </wp:positionV>
            <wp:extent cx="895350" cy="714375"/>
            <wp:effectExtent l="19050" t="0" r="0" b="0"/>
            <wp:wrapNone/>
            <wp:docPr id="2" name="Рисунок 2" descr="C:\Users\Тюрин\Google Диск\ФФМХ\РЕКВІЗИТЫ ФФМХ\ПІДПИСИ\ПОДПИСЬ ТЮРИНА А.Ю\подпись цвет. тю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юрин\Google Диск\ФФМХ\РЕКВІЗИТЫ ФФМХ\ПІДПИСИ\ПОДПИСЬ ТЮРИНА А.Ю\подпись цвет. тюр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727" w:rsidRPr="00693D73">
        <w:rPr>
          <w:b/>
          <w:lang w:val="uk-UA"/>
        </w:rPr>
        <w:t xml:space="preserve">Харківської міської ради 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rPr>
          <w:lang w:val="uk-UA"/>
        </w:rPr>
      </w:pPr>
      <w:r w:rsidRPr="00693D73">
        <w:rPr>
          <w:b/>
          <w:lang w:val="uk-UA"/>
        </w:rPr>
        <w:t xml:space="preserve">____________К. М. </w:t>
      </w:r>
      <w:proofErr w:type="spellStart"/>
      <w:r w:rsidRPr="00693D73">
        <w:rPr>
          <w:b/>
          <w:lang w:val="uk-UA"/>
        </w:rPr>
        <w:t>Курашов</w:t>
      </w:r>
      <w:proofErr w:type="spellEnd"/>
      <w:r w:rsidRPr="00693D73">
        <w:rPr>
          <w:b/>
          <w:lang w:val="uk-UA"/>
        </w:rPr>
        <w:t xml:space="preserve">                                 </w:t>
      </w:r>
      <w:r w:rsidR="00BE4759">
        <w:rPr>
          <w:b/>
          <w:lang w:val="uk-UA"/>
        </w:rPr>
        <w:t xml:space="preserve">                                      </w:t>
      </w:r>
      <w:r w:rsidRPr="00693D73">
        <w:rPr>
          <w:b/>
          <w:lang w:val="uk-UA"/>
        </w:rPr>
        <w:t xml:space="preserve">  </w:t>
      </w:r>
      <w:r w:rsidR="00BE4759">
        <w:rPr>
          <w:b/>
          <w:lang w:val="uk-UA"/>
        </w:rPr>
        <w:t xml:space="preserve"> </w:t>
      </w:r>
      <w:r w:rsidRPr="00693D73">
        <w:rPr>
          <w:b/>
          <w:lang w:val="uk-UA"/>
        </w:rPr>
        <w:t>О. Ю. Тюрін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lang w:val="uk-UA"/>
        </w:rPr>
      </w:pPr>
    </w:p>
    <w:p w:rsidR="006118B1" w:rsidRPr="00693D73" w:rsidRDefault="006118B1"/>
    <w:sectPr w:rsidR="006118B1" w:rsidRPr="00693D73" w:rsidSect="0026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42699E"/>
    <w:multiLevelType w:val="multilevel"/>
    <w:tmpl w:val="4C943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">
    <w:nsid w:val="35AA66FD"/>
    <w:multiLevelType w:val="multilevel"/>
    <w:tmpl w:val="2B606E08"/>
    <w:lvl w:ilvl="0">
      <w:start w:val="4"/>
      <w:numFmt w:val="decimal"/>
      <w:lvlText w:val="%1."/>
      <w:lvlJc w:val="left"/>
      <w:pPr>
        <w:ind w:left="495" w:hanging="495"/>
      </w:pPr>
      <w:rPr>
        <w:rFonts w:cs="Times New Roman"/>
        <w:b w:val="0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130" w:hanging="108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015" w:hanging="144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3900" w:hanging="180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4425" w:hanging="180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5310" w:hanging="216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6195" w:hanging="252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080" w:hanging="2880"/>
      </w:pPr>
      <w:rPr>
        <w:rFonts w:cs="Times New Roman"/>
        <w:b w:val="0"/>
      </w:rPr>
    </w:lvl>
  </w:abstractNum>
  <w:abstractNum w:abstractNumId="3">
    <w:nsid w:val="72784564"/>
    <w:multiLevelType w:val="hybridMultilevel"/>
    <w:tmpl w:val="1468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5E9"/>
    <w:rsid w:val="00033596"/>
    <w:rsid w:val="00037082"/>
    <w:rsid w:val="000513B6"/>
    <w:rsid w:val="00055269"/>
    <w:rsid w:val="000A11B4"/>
    <w:rsid w:val="000A26F9"/>
    <w:rsid w:val="000E5451"/>
    <w:rsid w:val="000F4E7A"/>
    <w:rsid w:val="000F5A47"/>
    <w:rsid w:val="00106168"/>
    <w:rsid w:val="00136933"/>
    <w:rsid w:val="001633C6"/>
    <w:rsid w:val="001904B9"/>
    <w:rsid w:val="001B4EB3"/>
    <w:rsid w:val="001B69F5"/>
    <w:rsid w:val="001B7EFD"/>
    <w:rsid w:val="001D75E9"/>
    <w:rsid w:val="001F3C8E"/>
    <w:rsid w:val="00241970"/>
    <w:rsid w:val="00242F5A"/>
    <w:rsid w:val="002542D4"/>
    <w:rsid w:val="00254A00"/>
    <w:rsid w:val="00255996"/>
    <w:rsid w:val="0026640F"/>
    <w:rsid w:val="00267452"/>
    <w:rsid w:val="002725EC"/>
    <w:rsid w:val="002761A5"/>
    <w:rsid w:val="002B0633"/>
    <w:rsid w:val="002B484A"/>
    <w:rsid w:val="002E5EB5"/>
    <w:rsid w:val="003123C5"/>
    <w:rsid w:val="0035029E"/>
    <w:rsid w:val="0035330E"/>
    <w:rsid w:val="00354249"/>
    <w:rsid w:val="003679AA"/>
    <w:rsid w:val="00380CCA"/>
    <w:rsid w:val="00381CCA"/>
    <w:rsid w:val="003B6F96"/>
    <w:rsid w:val="003C7218"/>
    <w:rsid w:val="003D1030"/>
    <w:rsid w:val="003F0F5C"/>
    <w:rsid w:val="003F20F1"/>
    <w:rsid w:val="004057C3"/>
    <w:rsid w:val="00407971"/>
    <w:rsid w:val="00413E2E"/>
    <w:rsid w:val="0041692A"/>
    <w:rsid w:val="004563B8"/>
    <w:rsid w:val="00477708"/>
    <w:rsid w:val="004777BA"/>
    <w:rsid w:val="0048246E"/>
    <w:rsid w:val="004A1215"/>
    <w:rsid w:val="004B1210"/>
    <w:rsid w:val="004D1A7A"/>
    <w:rsid w:val="00534610"/>
    <w:rsid w:val="0054467D"/>
    <w:rsid w:val="00560607"/>
    <w:rsid w:val="00560B46"/>
    <w:rsid w:val="005719AC"/>
    <w:rsid w:val="00571DDD"/>
    <w:rsid w:val="005725BC"/>
    <w:rsid w:val="00577A80"/>
    <w:rsid w:val="005900BB"/>
    <w:rsid w:val="005D0E26"/>
    <w:rsid w:val="005E0325"/>
    <w:rsid w:val="006118B1"/>
    <w:rsid w:val="00620CCC"/>
    <w:rsid w:val="00661BDB"/>
    <w:rsid w:val="00687E29"/>
    <w:rsid w:val="00693D73"/>
    <w:rsid w:val="006A10A7"/>
    <w:rsid w:val="006A4003"/>
    <w:rsid w:val="006A46C4"/>
    <w:rsid w:val="006C3243"/>
    <w:rsid w:val="006C6F2D"/>
    <w:rsid w:val="006E4386"/>
    <w:rsid w:val="00705CE4"/>
    <w:rsid w:val="007075F7"/>
    <w:rsid w:val="00717B19"/>
    <w:rsid w:val="00726135"/>
    <w:rsid w:val="00742F33"/>
    <w:rsid w:val="007455CC"/>
    <w:rsid w:val="00760878"/>
    <w:rsid w:val="007E0189"/>
    <w:rsid w:val="00801825"/>
    <w:rsid w:val="008140F9"/>
    <w:rsid w:val="008504D5"/>
    <w:rsid w:val="008526C2"/>
    <w:rsid w:val="008634FE"/>
    <w:rsid w:val="00871A2C"/>
    <w:rsid w:val="00883E31"/>
    <w:rsid w:val="008920C3"/>
    <w:rsid w:val="00893490"/>
    <w:rsid w:val="0089404C"/>
    <w:rsid w:val="008C631F"/>
    <w:rsid w:val="00914391"/>
    <w:rsid w:val="00937307"/>
    <w:rsid w:val="00942C44"/>
    <w:rsid w:val="009445A5"/>
    <w:rsid w:val="00944AC5"/>
    <w:rsid w:val="009529A7"/>
    <w:rsid w:val="009609DA"/>
    <w:rsid w:val="0097256E"/>
    <w:rsid w:val="00997E8C"/>
    <w:rsid w:val="009B3E73"/>
    <w:rsid w:val="00A02ED9"/>
    <w:rsid w:val="00A20618"/>
    <w:rsid w:val="00A25C88"/>
    <w:rsid w:val="00A33351"/>
    <w:rsid w:val="00A4015F"/>
    <w:rsid w:val="00A75FA6"/>
    <w:rsid w:val="00AA27AA"/>
    <w:rsid w:val="00AC4A37"/>
    <w:rsid w:val="00AD3002"/>
    <w:rsid w:val="00AD7B47"/>
    <w:rsid w:val="00AE390F"/>
    <w:rsid w:val="00AE41EB"/>
    <w:rsid w:val="00B27AFD"/>
    <w:rsid w:val="00B35CDD"/>
    <w:rsid w:val="00B66E45"/>
    <w:rsid w:val="00B751B8"/>
    <w:rsid w:val="00BA59EB"/>
    <w:rsid w:val="00BB43EA"/>
    <w:rsid w:val="00BE075C"/>
    <w:rsid w:val="00BE4759"/>
    <w:rsid w:val="00BF0EF3"/>
    <w:rsid w:val="00C23AD2"/>
    <w:rsid w:val="00C5113E"/>
    <w:rsid w:val="00C721F9"/>
    <w:rsid w:val="00C816A4"/>
    <w:rsid w:val="00CA24BC"/>
    <w:rsid w:val="00CE2D9E"/>
    <w:rsid w:val="00CE44EE"/>
    <w:rsid w:val="00CE6727"/>
    <w:rsid w:val="00D16332"/>
    <w:rsid w:val="00D214B4"/>
    <w:rsid w:val="00D32E88"/>
    <w:rsid w:val="00D33A3F"/>
    <w:rsid w:val="00D353F5"/>
    <w:rsid w:val="00D559E3"/>
    <w:rsid w:val="00D645DD"/>
    <w:rsid w:val="00D72935"/>
    <w:rsid w:val="00DB5A03"/>
    <w:rsid w:val="00DB69D0"/>
    <w:rsid w:val="00DC32B8"/>
    <w:rsid w:val="00DD7363"/>
    <w:rsid w:val="00DF7331"/>
    <w:rsid w:val="00E12486"/>
    <w:rsid w:val="00E21E19"/>
    <w:rsid w:val="00E4288C"/>
    <w:rsid w:val="00E86C8F"/>
    <w:rsid w:val="00E968DC"/>
    <w:rsid w:val="00EE7630"/>
    <w:rsid w:val="00F333CD"/>
    <w:rsid w:val="00F623A5"/>
    <w:rsid w:val="00F77606"/>
    <w:rsid w:val="00FC0302"/>
    <w:rsid w:val="00FE7140"/>
    <w:rsid w:val="00FF3B96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5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Тюрин</cp:lastModifiedBy>
  <cp:revision>3</cp:revision>
  <dcterms:created xsi:type="dcterms:W3CDTF">2020-11-09T12:06:00Z</dcterms:created>
  <dcterms:modified xsi:type="dcterms:W3CDTF">2020-11-24T14:46:00Z</dcterms:modified>
</cp:coreProperties>
</file>